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181A" w14:textId="77777777" w:rsidR="00614917" w:rsidRPr="00614917" w:rsidRDefault="00614917" w:rsidP="00614917"/>
    <w:p w14:paraId="370256FE" w14:textId="77777777" w:rsidR="00614917" w:rsidRDefault="00614917" w:rsidP="00614917">
      <w:pPr>
        <w:tabs>
          <w:tab w:val="left" w:pos="1583"/>
        </w:tabs>
      </w:pPr>
    </w:p>
    <w:p w14:paraId="6FD014EE" w14:textId="77777777" w:rsidR="00614917" w:rsidRDefault="00614917" w:rsidP="00614917">
      <w:pPr>
        <w:tabs>
          <w:tab w:val="left" w:pos="1583"/>
        </w:tabs>
      </w:pPr>
    </w:p>
    <w:p w14:paraId="1CBFD351" w14:textId="7240FB83" w:rsidR="00614917" w:rsidRPr="0097250F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97250F">
        <w:rPr>
          <w:b/>
          <w:sz w:val="22"/>
        </w:rPr>
        <w:t xml:space="preserve">AVIS </w:t>
      </w:r>
      <w:r w:rsidR="005B7520" w:rsidRPr="0097250F">
        <w:rPr>
          <w:b/>
          <w:sz w:val="22"/>
        </w:rPr>
        <w:t>D’AUTORISATION D’OCCUPATION DU DOMAINE PUBLIC</w:t>
      </w:r>
    </w:p>
    <w:p w14:paraId="061A90CA" w14:textId="0DB2A5B3" w:rsidR="00614917" w:rsidRPr="0097250F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97250F">
        <w:rPr>
          <w:b/>
          <w:sz w:val="22"/>
        </w:rPr>
        <w:t>N°</w:t>
      </w:r>
      <w:r w:rsidR="0032604D" w:rsidRPr="0097250F">
        <w:rPr>
          <w:b/>
          <w:sz w:val="22"/>
        </w:rPr>
        <w:t>2</w:t>
      </w:r>
      <w:r w:rsidR="00901110" w:rsidRPr="0097250F">
        <w:rPr>
          <w:b/>
          <w:sz w:val="22"/>
        </w:rPr>
        <w:t>5</w:t>
      </w:r>
      <w:r w:rsidR="00E03013" w:rsidRPr="0097250F">
        <w:rPr>
          <w:b/>
          <w:sz w:val="22"/>
        </w:rPr>
        <w:t>-</w:t>
      </w:r>
      <w:r w:rsidR="00535290" w:rsidRPr="0097250F">
        <w:rPr>
          <w:b/>
          <w:sz w:val="22"/>
        </w:rPr>
        <w:t>009</w:t>
      </w:r>
    </w:p>
    <w:p w14:paraId="2F3E2EB2" w14:textId="3B971DBB" w:rsidR="00614917" w:rsidRPr="0097250F" w:rsidRDefault="005B7520" w:rsidP="003B3738">
      <w:pPr>
        <w:tabs>
          <w:tab w:val="left" w:pos="1583"/>
        </w:tabs>
        <w:spacing w:after="120"/>
        <w:jc w:val="center"/>
        <w:rPr>
          <w:b/>
          <w:sz w:val="22"/>
        </w:rPr>
      </w:pPr>
      <w:r w:rsidRPr="0097250F">
        <w:rPr>
          <w:b/>
          <w:sz w:val="22"/>
        </w:rPr>
        <w:t>Direction territoriale de Rouen</w:t>
      </w:r>
    </w:p>
    <w:p w14:paraId="7F921C35" w14:textId="77777777" w:rsidR="00614917" w:rsidRPr="0097250F" w:rsidRDefault="00614917" w:rsidP="00614917">
      <w:pPr>
        <w:tabs>
          <w:tab w:val="left" w:pos="1583"/>
        </w:tabs>
        <w:spacing w:after="120"/>
        <w:jc w:val="center"/>
        <w:rPr>
          <w:b/>
          <w:sz w:val="22"/>
        </w:rPr>
      </w:pPr>
    </w:p>
    <w:p w14:paraId="050FDDEB" w14:textId="3201DA6A" w:rsidR="005B7520" w:rsidRPr="0097250F" w:rsidRDefault="005B7520" w:rsidP="00614917">
      <w:pPr>
        <w:tabs>
          <w:tab w:val="left" w:pos="1583"/>
        </w:tabs>
        <w:spacing w:after="120"/>
        <w:jc w:val="both"/>
        <w:rPr>
          <w:sz w:val="22"/>
        </w:rPr>
      </w:pPr>
      <w:bookmarkStart w:id="0" w:name="_Hlk132875656"/>
    </w:p>
    <w:p w14:paraId="0EBDA4DC" w14:textId="0F348D45" w:rsidR="00E03013" w:rsidRPr="0097250F" w:rsidRDefault="005B7520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97250F">
        <w:rPr>
          <w:szCs w:val="20"/>
        </w:rPr>
        <w:t xml:space="preserve">Le Grand Port Fluvio-Maritime de l’Axe Seine (GPFMAS) </w:t>
      </w:r>
      <w:r w:rsidR="000036D3" w:rsidRPr="0097250F">
        <w:rPr>
          <w:szCs w:val="20"/>
        </w:rPr>
        <w:t xml:space="preserve">et </w:t>
      </w:r>
      <w:r w:rsidR="00486EB0" w:rsidRPr="0097250F">
        <w:rPr>
          <w:szCs w:val="20"/>
        </w:rPr>
        <w:t>SAIPOL</w:t>
      </w:r>
      <w:r w:rsidR="0052573E" w:rsidRPr="0097250F">
        <w:rPr>
          <w:szCs w:val="20"/>
        </w:rPr>
        <w:t xml:space="preserve">, dont le siège social est situé </w:t>
      </w:r>
      <w:r w:rsidR="00486EB0" w:rsidRPr="0097250F">
        <w:rPr>
          <w:szCs w:val="20"/>
        </w:rPr>
        <w:t>11</w:t>
      </w:r>
      <w:r w:rsidR="002A47FC">
        <w:rPr>
          <w:szCs w:val="20"/>
        </w:rPr>
        <w:t> </w:t>
      </w:r>
      <w:r w:rsidR="00486EB0" w:rsidRPr="0097250F">
        <w:rPr>
          <w:szCs w:val="20"/>
        </w:rPr>
        <w:t>rue Monceau 75008 PARIS</w:t>
      </w:r>
      <w:r w:rsidR="000036D3" w:rsidRPr="0097250F">
        <w:rPr>
          <w:szCs w:val="20"/>
        </w:rPr>
        <w:t>, identifié</w:t>
      </w:r>
      <w:r w:rsidR="0052573E" w:rsidRPr="0097250F">
        <w:rPr>
          <w:szCs w:val="20"/>
        </w:rPr>
        <w:t>e</w:t>
      </w:r>
      <w:r w:rsidR="000036D3" w:rsidRPr="0097250F">
        <w:rPr>
          <w:szCs w:val="20"/>
        </w:rPr>
        <w:t xml:space="preserve"> sous le numéro SIREN </w:t>
      </w:r>
      <w:r w:rsidR="00486EB0" w:rsidRPr="0097250F">
        <w:rPr>
          <w:szCs w:val="20"/>
        </w:rPr>
        <w:t>388 021 156</w:t>
      </w:r>
      <w:r w:rsidR="000036D3" w:rsidRPr="0097250F">
        <w:rPr>
          <w:szCs w:val="20"/>
        </w:rPr>
        <w:t>, ont conclu une Convention d’Occupation Temporaire (COT</w:t>
      </w:r>
      <w:r w:rsidR="00E22D39" w:rsidRPr="0097250F">
        <w:rPr>
          <w:szCs w:val="20"/>
        </w:rPr>
        <w:t xml:space="preserve"> 76-319/197</w:t>
      </w:r>
      <w:r w:rsidR="000036D3" w:rsidRPr="0097250F">
        <w:rPr>
          <w:szCs w:val="20"/>
        </w:rPr>
        <w:t xml:space="preserve">) le </w:t>
      </w:r>
      <w:r w:rsidR="00486EB0" w:rsidRPr="0097250F">
        <w:rPr>
          <w:szCs w:val="20"/>
        </w:rPr>
        <w:t>16 avril 2025</w:t>
      </w:r>
      <w:r w:rsidR="000036D3" w:rsidRPr="0097250F">
        <w:rPr>
          <w:szCs w:val="20"/>
        </w:rPr>
        <w:t xml:space="preserve">, portant sur la dépendance du domaine public située sur la commune de </w:t>
      </w:r>
      <w:r w:rsidR="00486EB0" w:rsidRPr="0097250F">
        <w:rPr>
          <w:rFonts w:cs="Arial"/>
          <w:szCs w:val="20"/>
        </w:rPr>
        <w:t>Grand-Couronne</w:t>
      </w:r>
      <w:r w:rsidR="000036D3" w:rsidRPr="0097250F">
        <w:rPr>
          <w:szCs w:val="20"/>
        </w:rPr>
        <w:t xml:space="preserve"> en vue de </w:t>
      </w:r>
      <w:r w:rsidR="00486EB0" w:rsidRPr="0097250F">
        <w:rPr>
          <w:rFonts w:cs="Arial"/>
          <w:bCs/>
          <w:szCs w:val="20"/>
        </w:rPr>
        <w:t xml:space="preserve">l’installation </w:t>
      </w:r>
      <w:r w:rsidR="00F75599" w:rsidRPr="0097250F">
        <w:rPr>
          <w:rFonts w:cs="Arial"/>
          <w:bCs/>
          <w:szCs w:val="20"/>
        </w:rPr>
        <w:t>d’une turbine à condensation et un bâtiment de stockage de pièces critiques liées à ladite turbine.</w:t>
      </w:r>
    </w:p>
    <w:p w14:paraId="1747C51B" w14:textId="77777777" w:rsidR="000036D3" w:rsidRPr="0097250F" w:rsidRDefault="000036D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795F511B" w14:textId="2DD4FFC7" w:rsidR="00E03013" w:rsidRPr="0097250F" w:rsidRDefault="000036D3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97250F">
        <w:rPr>
          <w:szCs w:val="20"/>
        </w:rPr>
        <w:t xml:space="preserve">La conclusion de cette Convention d’Occupation Temporaire n’a </w:t>
      </w:r>
      <w:r w:rsidR="00101ED9" w:rsidRPr="0097250F">
        <w:rPr>
          <w:szCs w:val="20"/>
        </w:rPr>
        <w:t xml:space="preserve">été </w:t>
      </w:r>
      <w:r w:rsidRPr="0097250F">
        <w:rPr>
          <w:szCs w:val="20"/>
        </w:rPr>
        <w:t>précédé</w:t>
      </w:r>
      <w:r w:rsidR="00101ED9" w:rsidRPr="0097250F">
        <w:rPr>
          <w:szCs w:val="20"/>
        </w:rPr>
        <w:t>e</w:t>
      </w:r>
      <w:r w:rsidRPr="0097250F">
        <w:rPr>
          <w:szCs w:val="20"/>
        </w:rPr>
        <w:t xml:space="preserve"> d’aucune procédure de sélection ou de mise en publicité par le GPFMAS par application de l’article L.2122-1-</w:t>
      </w:r>
      <w:r w:rsidR="00BF5576" w:rsidRPr="0097250F">
        <w:rPr>
          <w:szCs w:val="20"/>
        </w:rPr>
        <w:t>3</w:t>
      </w:r>
      <w:r w:rsidRPr="0097250F">
        <w:rPr>
          <w:szCs w:val="20"/>
        </w:rPr>
        <w:t xml:space="preserve"> </w:t>
      </w:r>
      <w:r w:rsidR="00CD4190" w:rsidRPr="0097250F">
        <w:rPr>
          <w:szCs w:val="20"/>
        </w:rPr>
        <w:t>4</w:t>
      </w:r>
      <w:r w:rsidRPr="0097250F">
        <w:rPr>
          <w:szCs w:val="20"/>
        </w:rPr>
        <w:t xml:space="preserve">° du Code Général de la Propriété des Personnes Publiques (CGPPP), </w:t>
      </w:r>
      <w:r w:rsidR="00BF5576" w:rsidRPr="0097250F">
        <w:rPr>
          <w:szCs w:val="20"/>
        </w:rPr>
        <w:t xml:space="preserve">l’article L.2122-1-1 n’étant pas applicable </w:t>
      </w:r>
      <w:r w:rsidR="00AF0FE8" w:rsidRPr="0097250F">
        <w:rPr>
          <w:szCs w:val="20"/>
        </w:rPr>
        <w:t xml:space="preserve">lorsque </w:t>
      </w:r>
      <w:r w:rsidR="00CD4190" w:rsidRPr="0097250F">
        <w:rPr>
          <w:szCs w:val="20"/>
        </w:rPr>
        <w:t>les caractéristiques particulières, notamment géographique et fonctionnelle au regard de l’activité le justifient</w:t>
      </w:r>
      <w:r w:rsidR="00BF5576" w:rsidRPr="0097250F">
        <w:rPr>
          <w:szCs w:val="20"/>
        </w:rPr>
        <w:t>.</w:t>
      </w:r>
    </w:p>
    <w:p w14:paraId="4FE704DB" w14:textId="77777777" w:rsidR="00B51AB3" w:rsidRPr="0097250F" w:rsidRDefault="00B51AB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10684853" w14:textId="12823606" w:rsidR="00E03013" w:rsidRPr="0097250F" w:rsidRDefault="005B7520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97250F">
        <w:rPr>
          <w:szCs w:val="20"/>
        </w:rPr>
        <w:t xml:space="preserve">Description de la dépendance : </w:t>
      </w:r>
      <w:r w:rsidR="001D3401" w:rsidRPr="0097250F">
        <w:rPr>
          <w:szCs w:val="20"/>
        </w:rPr>
        <w:t xml:space="preserve">un terrain d’une superficie de </w:t>
      </w:r>
      <w:r w:rsidR="00F75599" w:rsidRPr="0097250F">
        <w:rPr>
          <w:szCs w:val="20"/>
        </w:rPr>
        <w:t>1806</w:t>
      </w:r>
      <w:r w:rsidR="001D3401" w:rsidRPr="0097250F">
        <w:rPr>
          <w:szCs w:val="20"/>
        </w:rPr>
        <w:t xml:space="preserve"> m² sur la commune de Grand-Couronne.</w:t>
      </w:r>
    </w:p>
    <w:p w14:paraId="3A56E21B" w14:textId="3978297F" w:rsidR="005B7520" w:rsidRPr="0097250F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  <w:r w:rsidRPr="0097250F">
        <w:rPr>
          <w:szCs w:val="20"/>
        </w:rPr>
        <w:t>Durée de la convention :</w:t>
      </w:r>
      <w:r w:rsidR="002A47FC">
        <w:rPr>
          <w:szCs w:val="20"/>
        </w:rPr>
        <w:t xml:space="preserve"> </w:t>
      </w:r>
      <w:r w:rsidR="00486EB0" w:rsidRPr="0097250F">
        <w:rPr>
          <w:szCs w:val="20"/>
        </w:rPr>
        <w:t>1</w:t>
      </w:r>
      <w:r w:rsidR="00D777AF" w:rsidRPr="0097250F">
        <w:rPr>
          <w:szCs w:val="20"/>
        </w:rPr>
        <w:t>3</w:t>
      </w:r>
      <w:r w:rsidRPr="0097250F">
        <w:rPr>
          <w:szCs w:val="20"/>
        </w:rPr>
        <w:t xml:space="preserve"> ans à compter du </w:t>
      </w:r>
      <w:r w:rsidR="00D777AF" w:rsidRPr="0097250F">
        <w:rPr>
          <w:szCs w:val="20"/>
        </w:rPr>
        <w:t>01/10/2024</w:t>
      </w:r>
      <w:r w:rsidRPr="0097250F">
        <w:rPr>
          <w:szCs w:val="20"/>
        </w:rPr>
        <w:t>.</w:t>
      </w:r>
    </w:p>
    <w:p w14:paraId="1902C2A2" w14:textId="77777777" w:rsidR="00E03013" w:rsidRPr="0097250F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54C41F68" w14:textId="1D9E5236" w:rsidR="00E03013" w:rsidRPr="0097250F" w:rsidRDefault="00E03013" w:rsidP="00E03013">
      <w:pPr>
        <w:tabs>
          <w:tab w:val="left" w:pos="1583"/>
        </w:tabs>
        <w:spacing w:after="120"/>
        <w:jc w:val="both"/>
        <w:rPr>
          <w:szCs w:val="20"/>
        </w:rPr>
      </w:pPr>
      <w:r w:rsidRPr="0097250F">
        <w:rPr>
          <w:szCs w:val="20"/>
        </w:rPr>
        <w:t xml:space="preserve">Toute demande de renseignement complémentaire, et notamment toute demande de consultation de la convention n° </w:t>
      </w:r>
      <w:r w:rsidR="001D3401" w:rsidRPr="0097250F">
        <w:rPr>
          <w:szCs w:val="20"/>
        </w:rPr>
        <w:t xml:space="preserve">76-319/197 </w:t>
      </w:r>
      <w:r w:rsidRPr="0097250F">
        <w:rPr>
          <w:szCs w:val="20"/>
        </w:rPr>
        <w:t xml:space="preserve">dans le respect des secrets protégés par la loi, peut être formulée au Service Aménagement et Gestion des Espaces - Tel : 02.35.52.96.94 - adresse </w:t>
      </w:r>
      <w:proofErr w:type="gramStart"/>
      <w:r w:rsidRPr="0097250F">
        <w:rPr>
          <w:szCs w:val="20"/>
        </w:rPr>
        <w:t>mail</w:t>
      </w:r>
      <w:proofErr w:type="gramEnd"/>
      <w:r w:rsidRPr="0097250F">
        <w:rPr>
          <w:szCs w:val="20"/>
        </w:rPr>
        <w:t xml:space="preserve"> : </w:t>
      </w:r>
      <w:hyperlink r:id="rId7" w:history="1">
        <w:r w:rsidRPr="0097250F">
          <w:rPr>
            <w:rStyle w:val="Lienhypertexte"/>
            <w:szCs w:val="20"/>
          </w:rPr>
          <w:t>sage@haropaport.com</w:t>
        </w:r>
      </w:hyperlink>
      <w:r w:rsidRPr="0097250F">
        <w:rPr>
          <w:szCs w:val="20"/>
        </w:rPr>
        <w:t xml:space="preserve"> </w:t>
      </w:r>
    </w:p>
    <w:p w14:paraId="600E206B" w14:textId="77777777" w:rsidR="00E03013" w:rsidRPr="0097250F" w:rsidRDefault="00E03013" w:rsidP="00614917">
      <w:pPr>
        <w:tabs>
          <w:tab w:val="left" w:pos="1583"/>
        </w:tabs>
        <w:spacing w:after="120"/>
        <w:jc w:val="both"/>
        <w:rPr>
          <w:szCs w:val="20"/>
        </w:rPr>
      </w:pPr>
    </w:p>
    <w:p w14:paraId="27A16435" w14:textId="634D7B9F" w:rsidR="00614917" w:rsidRPr="00E03013" w:rsidRDefault="00E03013" w:rsidP="00E03013">
      <w:pPr>
        <w:tabs>
          <w:tab w:val="left" w:pos="1583"/>
        </w:tabs>
        <w:spacing w:after="120"/>
        <w:jc w:val="both"/>
        <w:rPr>
          <w:szCs w:val="20"/>
        </w:rPr>
      </w:pPr>
      <w:r w:rsidRPr="0097250F">
        <w:rPr>
          <w:szCs w:val="20"/>
        </w:rPr>
        <w:t>Cette Convention d’Occupation Temporaire est susceptible de faire l’objet d’un recours contentieux devant le Tribunal Administratif de Rouen dans un délai de deux (2) mois à compter de la publication du présent avis.</w:t>
      </w:r>
      <w:bookmarkEnd w:id="0"/>
    </w:p>
    <w:sectPr w:rsidR="00614917" w:rsidRPr="00E030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4D383" w14:textId="77777777" w:rsidR="0018760B" w:rsidRDefault="0018760B" w:rsidP="00614917">
      <w:pPr>
        <w:spacing w:before="0" w:after="0" w:line="240" w:lineRule="auto"/>
      </w:pPr>
      <w:r>
        <w:separator/>
      </w:r>
    </w:p>
  </w:endnote>
  <w:endnote w:type="continuationSeparator" w:id="0">
    <w:p w14:paraId="036B8985" w14:textId="77777777" w:rsidR="0018760B" w:rsidRDefault="0018760B" w:rsidP="006149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9047" w14:textId="77777777" w:rsidR="00143B0C" w:rsidRDefault="00143B0C">
    <w:pPr>
      <w:pStyle w:val="Pieddepage"/>
    </w:pPr>
  </w:p>
  <w:p w14:paraId="6667B6DA" w14:textId="5468B9CE" w:rsidR="003B3738" w:rsidRDefault="003B3738" w:rsidP="003B373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ACE9C7" wp14:editId="14915E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24600" cy="428625"/>
              <wp:effectExtent l="0" t="0" r="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957EA" w14:textId="77777777" w:rsidR="003B3738" w:rsidRPr="0036267C" w:rsidRDefault="003B3738" w:rsidP="003B3738">
                          <w:pPr>
                            <w:pStyle w:val="Pieddepage"/>
                            <w:jc w:val="both"/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HAROPA PORT </w:t>
                          </w:r>
                          <w:r w:rsidRPr="0036267C">
                            <w:rPr>
                              <w:rFonts w:cs="Arial"/>
                              <w:b/>
                              <w:bCs/>
                              <w:color w:val="0037FF"/>
                              <w:szCs w:val="20"/>
                            </w:rPr>
                            <w:t xml:space="preserve">| ROUEN </w:t>
                          </w:r>
                        </w:p>
                        <w:p w14:paraId="4FAE8F10" w14:textId="77777777" w:rsidR="003B3738" w:rsidRPr="0036267C" w:rsidRDefault="003B3738" w:rsidP="003B3738">
                          <w:pPr>
                            <w:pStyle w:val="Pieddepage"/>
                            <w:jc w:val="both"/>
                            <w:rPr>
                              <w:rFonts w:cs="Arial"/>
                              <w:szCs w:val="20"/>
                            </w:rPr>
                          </w:pPr>
                          <w:r w:rsidRPr="0036267C">
                            <w:rPr>
                              <w:rFonts w:cs="Arial"/>
                              <w:szCs w:val="20"/>
                            </w:rPr>
                            <w:t>34 Boulevard de Boisguilbert – B.P. 4075 – 76022 ROUEN Cedex 3 – Tél. +</w:t>
                          </w:r>
                          <w:proofErr w:type="gramStart"/>
                          <w:r w:rsidRPr="0036267C">
                            <w:rPr>
                              <w:rFonts w:cs="Arial"/>
                              <w:szCs w:val="20"/>
                            </w:rPr>
                            <w:t>33.(</w:t>
                          </w:r>
                          <w:proofErr w:type="gramEnd"/>
                          <w:r w:rsidRPr="0036267C">
                            <w:rPr>
                              <w:rFonts w:cs="Arial"/>
                              <w:szCs w:val="20"/>
                            </w:rPr>
                            <w:t>2).35.52.54.56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CE9C7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6" type="#_x0000_t202" style="position:absolute;margin-left:0;margin-top:0;width:498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" filled="f" stroked="f" strokeweight=".5pt">
              <v:textbox>
                <w:txbxContent>
                  <w:p w14:paraId="43F957EA" w14:textId="77777777" w:rsidR="003B3738" w:rsidRPr="0036267C" w:rsidRDefault="003B3738" w:rsidP="003B3738">
                    <w:pPr>
                      <w:pStyle w:val="Pieddepage"/>
                      <w:jc w:val="both"/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</w:pPr>
                    <w:r w:rsidRPr="0036267C">
                      <w:rPr>
                        <w:rFonts w:cs="Arial"/>
                        <w:b/>
                        <w:bCs/>
                        <w:szCs w:val="20"/>
                      </w:rPr>
                      <w:t xml:space="preserve">HAROPA PORT </w:t>
                    </w:r>
                    <w:r w:rsidRPr="0036267C">
                      <w:rPr>
                        <w:rFonts w:cs="Arial"/>
                        <w:b/>
                        <w:bCs/>
                        <w:color w:val="0037FF"/>
                        <w:szCs w:val="20"/>
                      </w:rPr>
                      <w:t xml:space="preserve">| ROUEN </w:t>
                    </w:r>
                  </w:p>
                  <w:p w14:paraId="4FAE8F10" w14:textId="77777777" w:rsidR="003B3738" w:rsidRPr="0036267C" w:rsidRDefault="003B3738" w:rsidP="003B3738">
                    <w:pPr>
                      <w:pStyle w:val="Pieddepage"/>
                      <w:jc w:val="both"/>
                      <w:rPr>
                        <w:rFonts w:cs="Arial"/>
                        <w:szCs w:val="20"/>
                      </w:rPr>
                    </w:pPr>
                    <w:r w:rsidRPr="0036267C">
                      <w:rPr>
                        <w:rFonts w:cs="Arial"/>
                        <w:szCs w:val="20"/>
                      </w:rPr>
                      <w:t>34 Boulevard de Boisguilbert – B.P. 4075 – 76022 ROUEN Cedex 3 – Tél. +</w:t>
                    </w:r>
                    <w:proofErr w:type="gramStart"/>
                    <w:r w:rsidRPr="0036267C">
                      <w:rPr>
                        <w:rFonts w:cs="Arial"/>
                        <w:szCs w:val="20"/>
                      </w:rPr>
                      <w:t>33.(</w:t>
                    </w:r>
                    <w:proofErr w:type="gramEnd"/>
                    <w:r w:rsidRPr="0036267C">
                      <w:rPr>
                        <w:rFonts w:cs="Arial"/>
                        <w:szCs w:val="20"/>
                      </w:rPr>
                      <w:t>2).35.52.54.56 </w:t>
                    </w:r>
                  </w:p>
                </w:txbxContent>
              </v:textbox>
            </v:shape>
          </w:pict>
        </mc:Fallback>
      </mc:AlternateContent>
    </w:r>
  </w:p>
  <w:p w14:paraId="18C19220" w14:textId="1DCD4AFA" w:rsidR="00143B0C" w:rsidRDefault="00143B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3C1A" w14:textId="77777777" w:rsidR="0018760B" w:rsidRDefault="0018760B" w:rsidP="00614917">
      <w:pPr>
        <w:spacing w:before="0" w:after="0" w:line="240" w:lineRule="auto"/>
      </w:pPr>
      <w:r>
        <w:separator/>
      </w:r>
    </w:p>
  </w:footnote>
  <w:footnote w:type="continuationSeparator" w:id="0">
    <w:p w14:paraId="0D8186A0" w14:textId="77777777" w:rsidR="0018760B" w:rsidRDefault="0018760B" w:rsidP="006149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AD9A" w14:textId="135735BF" w:rsidR="00614917" w:rsidRDefault="003B3738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B5AA0B" wp14:editId="043D4929">
          <wp:simplePos x="0" y="0"/>
          <wp:positionH relativeFrom="column">
            <wp:posOffset>4752975</wp:posOffset>
          </wp:positionH>
          <wp:positionV relativeFrom="paragraph">
            <wp:posOffset>-305435</wp:posOffset>
          </wp:positionV>
          <wp:extent cx="1695450" cy="1174750"/>
          <wp:effectExtent l="0" t="0" r="0" b="6350"/>
          <wp:wrapTight wrapText="bothSides">
            <wp:wrapPolygon edited="0">
              <wp:start x="0" y="0"/>
              <wp:lineTo x="0" y="21366"/>
              <wp:lineTo x="21357" y="21366"/>
              <wp:lineTo x="2135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3BB78" w14:textId="77777777" w:rsidR="00614917" w:rsidRDefault="006149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80B58"/>
    <w:multiLevelType w:val="hybridMultilevel"/>
    <w:tmpl w:val="E0C46B34"/>
    <w:lvl w:ilvl="0" w:tplc="D56AB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8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53"/>
    <w:rsid w:val="000036D3"/>
    <w:rsid w:val="0003369B"/>
    <w:rsid w:val="00074A2D"/>
    <w:rsid w:val="00091FA2"/>
    <w:rsid w:val="00101ED9"/>
    <w:rsid w:val="00143B0C"/>
    <w:rsid w:val="0018760B"/>
    <w:rsid w:val="001A43E5"/>
    <w:rsid w:val="001D3401"/>
    <w:rsid w:val="002104E1"/>
    <w:rsid w:val="00265D07"/>
    <w:rsid w:val="00266732"/>
    <w:rsid w:val="002A47FC"/>
    <w:rsid w:val="002D07E3"/>
    <w:rsid w:val="0032604D"/>
    <w:rsid w:val="00375B7B"/>
    <w:rsid w:val="003B3738"/>
    <w:rsid w:val="003D4CF1"/>
    <w:rsid w:val="00486EB0"/>
    <w:rsid w:val="00490F0C"/>
    <w:rsid w:val="0052573E"/>
    <w:rsid w:val="00535290"/>
    <w:rsid w:val="00580241"/>
    <w:rsid w:val="005B729E"/>
    <w:rsid w:val="005B7520"/>
    <w:rsid w:val="00614917"/>
    <w:rsid w:val="00627731"/>
    <w:rsid w:val="006B7CA0"/>
    <w:rsid w:val="006D7CF9"/>
    <w:rsid w:val="00720D34"/>
    <w:rsid w:val="00790273"/>
    <w:rsid w:val="007D1CB9"/>
    <w:rsid w:val="007D59C0"/>
    <w:rsid w:val="00826C91"/>
    <w:rsid w:val="00864EDA"/>
    <w:rsid w:val="008A209A"/>
    <w:rsid w:val="008D15FF"/>
    <w:rsid w:val="008D3A12"/>
    <w:rsid w:val="008D4533"/>
    <w:rsid w:val="008D5BC5"/>
    <w:rsid w:val="008E22EC"/>
    <w:rsid w:val="00901110"/>
    <w:rsid w:val="00943F51"/>
    <w:rsid w:val="00950460"/>
    <w:rsid w:val="0097250F"/>
    <w:rsid w:val="009F158A"/>
    <w:rsid w:val="00A24DAA"/>
    <w:rsid w:val="00A3590A"/>
    <w:rsid w:val="00A50E7B"/>
    <w:rsid w:val="00A53E0F"/>
    <w:rsid w:val="00AA69B1"/>
    <w:rsid w:val="00AC7C42"/>
    <w:rsid w:val="00AF0FE8"/>
    <w:rsid w:val="00B000F8"/>
    <w:rsid w:val="00B51AB3"/>
    <w:rsid w:val="00B66DB4"/>
    <w:rsid w:val="00B73474"/>
    <w:rsid w:val="00B8136E"/>
    <w:rsid w:val="00B9136C"/>
    <w:rsid w:val="00B96587"/>
    <w:rsid w:val="00BF5576"/>
    <w:rsid w:val="00C26CB1"/>
    <w:rsid w:val="00C353B3"/>
    <w:rsid w:val="00C75510"/>
    <w:rsid w:val="00CD4190"/>
    <w:rsid w:val="00D0473F"/>
    <w:rsid w:val="00D503F5"/>
    <w:rsid w:val="00D777AF"/>
    <w:rsid w:val="00DC35E1"/>
    <w:rsid w:val="00DD29F5"/>
    <w:rsid w:val="00DD718F"/>
    <w:rsid w:val="00E03013"/>
    <w:rsid w:val="00E0462C"/>
    <w:rsid w:val="00E22D39"/>
    <w:rsid w:val="00E44EB0"/>
    <w:rsid w:val="00EA0453"/>
    <w:rsid w:val="00EA21D9"/>
    <w:rsid w:val="00ED2E1C"/>
    <w:rsid w:val="00EE1026"/>
    <w:rsid w:val="00EF15DB"/>
    <w:rsid w:val="00F4144F"/>
    <w:rsid w:val="00F75599"/>
    <w:rsid w:val="00F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E50BB"/>
  <w15:docId w15:val="{12D1BEF6-A83C-4483-A56E-76B3C749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C0"/>
    <w:pPr>
      <w:spacing w:before="120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49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9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491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917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149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917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8D453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B3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ge@haropap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Port Maritime de Rouen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Margaux</dc:creator>
  <cp:lastModifiedBy>TOUZEY Corinne</cp:lastModifiedBy>
  <cp:revision>10</cp:revision>
  <cp:lastPrinted>2023-04-20T10:02:00Z</cp:lastPrinted>
  <dcterms:created xsi:type="dcterms:W3CDTF">2025-05-13T07:52:00Z</dcterms:created>
  <dcterms:modified xsi:type="dcterms:W3CDTF">2025-06-03T08:07:00Z</dcterms:modified>
</cp:coreProperties>
</file>